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FCA4" w14:textId="77777777" w:rsidR="00F6546A" w:rsidRDefault="00F6546A" w:rsidP="00121827">
      <w:pPr>
        <w:pStyle w:val="NoSpacing"/>
        <w:rPr>
          <w:b/>
          <w:bCs/>
          <w:sz w:val="19"/>
          <w:szCs w:val="19"/>
        </w:rPr>
      </w:pPr>
    </w:p>
    <w:p w14:paraId="70D03F57" w14:textId="77E6ADCD" w:rsidR="00121827" w:rsidRPr="00DA14FB" w:rsidRDefault="00121827" w:rsidP="00121827">
      <w:pPr>
        <w:pStyle w:val="NoSpacing"/>
        <w:rPr>
          <w:b/>
          <w:bCs/>
          <w:sz w:val="24"/>
          <w:szCs w:val="24"/>
        </w:rPr>
      </w:pPr>
      <w:r w:rsidRPr="00DA14FB">
        <w:rPr>
          <w:b/>
          <w:bCs/>
          <w:sz w:val="24"/>
          <w:szCs w:val="24"/>
        </w:rPr>
        <w:t>202</w:t>
      </w:r>
      <w:r w:rsidR="00F6546A" w:rsidRPr="00DA14FB">
        <w:rPr>
          <w:b/>
          <w:bCs/>
          <w:sz w:val="24"/>
          <w:szCs w:val="24"/>
        </w:rPr>
        <w:t>6</w:t>
      </w:r>
      <w:r w:rsidRPr="00DA14FB">
        <w:rPr>
          <w:b/>
          <w:bCs/>
          <w:sz w:val="24"/>
          <w:szCs w:val="24"/>
        </w:rPr>
        <w:t xml:space="preserve"> CATA Annual Conference </w:t>
      </w:r>
    </w:p>
    <w:p w14:paraId="001ACF71" w14:textId="77777777" w:rsidR="00121827" w:rsidRPr="00DA14FB" w:rsidRDefault="00121827" w:rsidP="00121827">
      <w:pPr>
        <w:pStyle w:val="NoSpacing"/>
        <w:rPr>
          <w:b/>
          <w:bCs/>
          <w:sz w:val="24"/>
          <w:szCs w:val="24"/>
        </w:rPr>
      </w:pPr>
      <w:r w:rsidRPr="00DA14FB">
        <w:rPr>
          <w:b/>
          <w:bCs/>
          <w:sz w:val="24"/>
          <w:szCs w:val="24"/>
        </w:rPr>
        <w:t xml:space="preserve">Conference Information </w:t>
      </w:r>
    </w:p>
    <w:p w14:paraId="1F94C5A5" w14:textId="035576AB" w:rsidR="00121827" w:rsidRPr="00DA14FB" w:rsidRDefault="00121827" w:rsidP="00121827">
      <w:pPr>
        <w:pStyle w:val="NoSpacing"/>
        <w:rPr>
          <w:sz w:val="24"/>
          <w:szCs w:val="24"/>
        </w:rPr>
      </w:pPr>
      <w:r w:rsidRPr="00DA14FB">
        <w:rPr>
          <w:sz w:val="24"/>
          <w:szCs w:val="24"/>
        </w:rPr>
        <w:t>Conference Dates: Monday, August 1</w:t>
      </w:r>
      <w:r w:rsidR="00431AFE" w:rsidRPr="00DA14FB">
        <w:rPr>
          <w:sz w:val="24"/>
          <w:szCs w:val="24"/>
        </w:rPr>
        <w:t>7</w:t>
      </w:r>
      <w:r w:rsidRPr="00DA14FB">
        <w:rPr>
          <w:sz w:val="24"/>
          <w:szCs w:val="24"/>
        </w:rPr>
        <w:t xml:space="preserve"> – Thursday, August 2</w:t>
      </w:r>
      <w:r w:rsidR="00431AFE" w:rsidRPr="00DA14FB">
        <w:rPr>
          <w:sz w:val="24"/>
          <w:szCs w:val="24"/>
        </w:rPr>
        <w:t>0</w:t>
      </w:r>
      <w:r w:rsidRPr="00DA14FB">
        <w:rPr>
          <w:sz w:val="24"/>
          <w:szCs w:val="24"/>
        </w:rPr>
        <w:t>, 202</w:t>
      </w:r>
      <w:r w:rsidR="00A610BB" w:rsidRPr="00DA14FB">
        <w:rPr>
          <w:sz w:val="24"/>
          <w:szCs w:val="24"/>
        </w:rPr>
        <w:t>6</w:t>
      </w:r>
    </w:p>
    <w:p w14:paraId="296F0923" w14:textId="26794948" w:rsidR="00121827" w:rsidRPr="00DA14FB" w:rsidRDefault="00121827" w:rsidP="00121827">
      <w:pPr>
        <w:spacing w:before="100" w:beforeAutospacing="1" w:after="100" w:afterAutospacing="1"/>
        <w:rPr>
          <w:rFonts w:asciiTheme="minorHAnsi" w:hAnsiTheme="minorHAnsi" w:cstheme="minorHAnsi"/>
          <w:sz w:val="24"/>
          <w:szCs w:val="24"/>
        </w:rPr>
      </w:pPr>
      <w:r w:rsidRPr="00DA14FB">
        <w:rPr>
          <w:rFonts w:asciiTheme="minorHAnsi" w:hAnsiTheme="minorHAnsi" w:cstheme="minorHAnsi"/>
          <w:sz w:val="24"/>
          <w:szCs w:val="24"/>
        </w:rPr>
        <w:t>The CATA Executive Board is excited to return to the beautiful Beaver Run Resort in Breckenridge for the 202</w:t>
      </w:r>
      <w:r w:rsidR="00BA619C" w:rsidRPr="00DA14FB">
        <w:rPr>
          <w:rFonts w:asciiTheme="minorHAnsi" w:hAnsiTheme="minorHAnsi" w:cstheme="minorHAnsi"/>
          <w:sz w:val="24"/>
          <w:szCs w:val="24"/>
        </w:rPr>
        <w:t>6</w:t>
      </w:r>
      <w:r w:rsidRPr="00DA14FB">
        <w:rPr>
          <w:rFonts w:asciiTheme="minorHAnsi" w:hAnsiTheme="minorHAnsi" w:cstheme="minorHAnsi"/>
          <w:sz w:val="24"/>
          <w:szCs w:val="24"/>
        </w:rPr>
        <w:t xml:space="preserve"> Annual Conference! We’ve been working hard to plan this year’s event, which will feature a mix of new and returning instructors, a broader selection of educational offerings, and many opportunities to connect with peers from across the state.  Breckenridge and the surrounding areas of Silverthorne and Dillon offer a wide range of restaurants, shopping, hiking, and golf. The resort is once again offering reasonable lodging rates — a great opportunity to extend your stay before or after the conference.</w:t>
      </w:r>
    </w:p>
    <w:p w14:paraId="23BE3C70" w14:textId="77777777" w:rsidR="00121827" w:rsidRPr="00DA14FB" w:rsidRDefault="00121827" w:rsidP="00121827">
      <w:pPr>
        <w:pStyle w:val="NoSpacing"/>
        <w:rPr>
          <w:rFonts w:cstheme="minorHAnsi"/>
          <w:sz w:val="24"/>
          <w:szCs w:val="24"/>
        </w:rPr>
      </w:pPr>
      <w:r w:rsidRPr="00DA14FB">
        <w:rPr>
          <w:rFonts w:cstheme="minorHAnsi"/>
          <w:sz w:val="24"/>
          <w:szCs w:val="24"/>
        </w:rPr>
        <w:t>We extend a heartfelt thank you to the Colorado Assessors Association (CAA) for their generous contribution to our class budget. Their support helps us keep class fees affordable for all attendees. We’re also grateful to the Division of Property Taxation (DPT) for their continued support of CATA and for offering a strong slate of continuing education courses this year.</w:t>
      </w:r>
    </w:p>
    <w:p w14:paraId="54215B6B" w14:textId="77777777" w:rsidR="00121827" w:rsidRPr="00DA14FB" w:rsidRDefault="00121827" w:rsidP="00121827">
      <w:pPr>
        <w:pStyle w:val="NoSpacing"/>
        <w:rPr>
          <w:sz w:val="24"/>
          <w:szCs w:val="24"/>
        </w:rPr>
      </w:pPr>
    </w:p>
    <w:p w14:paraId="1EBD03B2" w14:textId="27D4292E" w:rsidR="00121827" w:rsidRPr="00DA14FB" w:rsidRDefault="00121827" w:rsidP="00121827">
      <w:pPr>
        <w:pStyle w:val="NoSpacing"/>
        <w:rPr>
          <w:rFonts w:eastAsia="Times New Roman" w:cstheme="minorHAnsi"/>
          <w:i/>
          <w:iCs/>
          <w:sz w:val="24"/>
          <w:szCs w:val="24"/>
        </w:rPr>
      </w:pPr>
      <w:r w:rsidRPr="00DA14FB">
        <w:rPr>
          <w:rFonts w:eastAsia="Times New Roman" w:cstheme="minorHAnsi"/>
          <w:sz w:val="24"/>
          <w:szCs w:val="24"/>
        </w:rPr>
        <w:t xml:space="preserve">CATA is pleased to offer an expanded selection of educational opportunities this year. The Appraisal Institute will present </w:t>
      </w:r>
      <w:r w:rsidR="00BA619C" w:rsidRPr="00DA14FB">
        <w:rPr>
          <w:rFonts w:eastAsia="Times New Roman" w:cstheme="minorHAnsi"/>
          <w:sz w:val="24"/>
          <w:szCs w:val="24"/>
        </w:rPr>
        <w:t>one</w:t>
      </w:r>
      <w:r w:rsidRPr="00DA14FB">
        <w:rPr>
          <w:rFonts w:eastAsia="Times New Roman" w:cstheme="minorHAnsi"/>
          <w:sz w:val="24"/>
          <w:szCs w:val="24"/>
        </w:rPr>
        <w:t xml:space="preserve"> </w:t>
      </w:r>
      <w:r w:rsidR="00BA619C" w:rsidRPr="00DA14FB">
        <w:rPr>
          <w:rFonts w:eastAsia="Times New Roman" w:cstheme="minorHAnsi"/>
          <w:sz w:val="24"/>
          <w:szCs w:val="24"/>
        </w:rPr>
        <w:t>14</w:t>
      </w:r>
      <w:r w:rsidRPr="00DA14FB">
        <w:rPr>
          <w:rFonts w:eastAsia="Times New Roman" w:cstheme="minorHAnsi"/>
          <w:sz w:val="24"/>
          <w:szCs w:val="24"/>
        </w:rPr>
        <w:t>-hour Qualifying Education course</w:t>
      </w:r>
      <w:r w:rsidR="00BA619C" w:rsidRPr="00DA14FB">
        <w:rPr>
          <w:rFonts w:eastAsia="Times New Roman" w:cstheme="minorHAnsi"/>
          <w:sz w:val="24"/>
          <w:szCs w:val="24"/>
        </w:rPr>
        <w:t xml:space="preserve">, </w:t>
      </w:r>
      <w:r w:rsidR="00BA619C" w:rsidRPr="00DA14FB">
        <w:rPr>
          <w:rFonts w:eastAsia="Times New Roman" w:cstheme="minorHAnsi"/>
          <w:i/>
          <w:iCs/>
          <w:sz w:val="24"/>
          <w:szCs w:val="24"/>
        </w:rPr>
        <w:t>Residential Market Analysis and Highest and Best Use</w:t>
      </w:r>
      <w:r w:rsidRPr="00DA14FB">
        <w:rPr>
          <w:rFonts w:eastAsia="Times New Roman" w:cstheme="minorHAnsi"/>
          <w:sz w:val="24"/>
          <w:szCs w:val="24"/>
        </w:rPr>
        <w:t xml:space="preserve">. We’re also </w:t>
      </w:r>
      <w:r w:rsidR="00BA619C" w:rsidRPr="00DA14FB">
        <w:rPr>
          <w:rFonts w:eastAsia="Times New Roman" w:cstheme="minorHAnsi"/>
          <w:sz w:val="24"/>
          <w:szCs w:val="24"/>
        </w:rPr>
        <w:t>welcoming back Team Consulting</w:t>
      </w:r>
      <w:r w:rsidRPr="00DA14FB">
        <w:rPr>
          <w:rFonts w:eastAsia="Times New Roman" w:cstheme="minorHAnsi"/>
          <w:sz w:val="24"/>
          <w:szCs w:val="24"/>
        </w:rPr>
        <w:t>, which will</w:t>
      </w:r>
      <w:r w:rsidR="00A2771E" w:rsidRPr="00DA14FB">
        <w:rPr>
          <w:rFonts w:eastAsia="Times New Roman" w:cstheme="minorHAnsi"/>
          <w:sz w:val="24"/>
          <w:szCs w:val="24"/>
        </w:rPr>
        <w:t xml:space="preserve"> again teach</w:t>
      </w:r>
      <w:r w:rsidRPr="00DA14FB">
        <w:rPr>
          <w:rFonts w:eastAsia="Times New Roman" w:cstheme="minorHAnsi"/>
          <w:sz w:val="24"/>
          <w:szCs w:val="24"/>
        </w:rPr>
        <w:t xml:space="preserve"> </w:t>
      </w:r>
      <w:r w:rsidR="00BA619C" w:rsidRPr="00DA14FB">
        <w:rPr>
          <w:rFonts w:eastAsia="Times New Roman" w:cstheme="minorHAnsi"/>
          <w:sz w:val="24"/>
          <w:szCs w:val="24"/>
        </w:rPr>
        <w:t>the popular</w:t>
      </w:r>
      <w:r w:rsidR="001021B2" w:rsidRPr="00DA14FB">
        <w:rPr>
          <w:rFonts w:eastAsia="Times New Roman" w:cstheme="minorHAnsi"/>
          <w:sz w:val="24"/>
          <w:szCs w:val="24"/>
        </w:rPr>
        <w:t xml:space="preserve"> </w:t>
      </w:r>
      <w:r w:rsidR="001021B2" w:rsidRPr="00DA14FB">
        <w:rPr>
          <w:rFonts w:eastAsia="Times New Roman" w:cstheme="minorHAnsi"/>
          <w:i/>
          <w:iCs/>
          <w:sz w:val="24"/>
          <w:szCs w:val="24"/>
        </w:rPr>
        <w:t>course</w:t>
      </w:r>
      <w:r w:rsidR="00BA619C" w:rsidRPr="00DA14FB">
        <w:rPr>
          <w:rFonts w:eastAsia="Times New Roman" w:cstheme="minorHAnsi"/>
          <w:i/>
          <w:iCs/>
          <w:sz w:val="24"/>
          <w:szCs w:val="24"/>
        </w:rPr>
        <w:t xml:space="preserve"> Valuation of Breweries and Distilleries</w:t>
      </w:r>
      <w:r w:rsidR="00BA619C" w:rsidRPr="00DA14FB">
        <w:rPr>
          <w:rFonts w:eastAsia="Times New Roman" w:cstheme="minorHAnsi"/>
          <w:sz w:val="24"/>
          <w:szCs w:val="24"/>
        </w:rPr>
        <w:t xml:space="preserve"> class, </w:t>
      </w:r>
      <w:r w:rsidR="001021B2" w:rsidRPr="00DA14FB">
        <w:rPr>
          <w:rFonts w:eastAsia="Times New Roman" w:cstheme="minorHAnsi"/>
          <w:sz w:val="24"/>
          <w:szCs w:val="24"/>
        </w:rPr>
        <w:t>as well as</w:t>
      </w:r>
      <w:r w:rsidR="00BA619C" w:rsidRPr="00DA14FB">
        <w:rPr>
          <w:rFonts w:eastAsia="Times New Roman" w:cstheme="minorHAnsi"/>
          <w:sz w:val="24"/>
          <w:szCs w:val="24"/>
        </w:rPr>
        <w:t xml:space="preserve"> five other exciting courses. </w:t>
      </w:r>
      <w:r w:rsidRPr="00DA14FB">
        <w:rPr>
          <w:rFonts w:eastAsia="Times New Roman" w:cstheme="minorHAnsi"/>
          <w:sz w:val="24"/>
          <w:szCs w:val="24"/>
        </w:rPr>
        <w:t xml:space="preserve"> </w:t>
      </w:r>
      <w:r w:rsidR="00BA619C" w:rsidRPr="00DA14FB">
        <w:rPr>
          <w:rFonts w:eastAsia="Times New Roman" w:cstheme="minorHAnsi"/>
          <w:sz w:val="24"/>
          <w:szCs w:val="24"/>
        </w:rPr>
        <w:t xml:space="preserve">Additionally, we have invited a new instructor, Jason Tillema with Education Resources, LLC., to teach </w:t>
      </w:r>
      <w:r w:rsidR="00BA619C" w:rsidRPr="00DA14FB">
        <w:rPr>
          <w:rFonts w:eastAsia="Times New Roman" w:cstheme="minorHAnsi"/>
          <w:i/>
          <w:iCs/>
          <w:sz w:val="24"/>
          <w:szCs w:val="24"/>
        </w:rPr>
        <w:t>ChatGPT for Residential Appraisers, Supporting Appraisal Adjustments, and Developing and Analyzing Residential Market Conditions.</w:t>
      </w:r>
    </w:p>
    <w:p w14:paraId="544385C0" w14:textId="2CCA3602" w:rsidR="00121827" w:rsidRPr="00DA14FB" w:rsidRDefault="00BA619C" w:rsidP="00121827">
      <w:pPr>
        <w:spacing w:before="100" w:beforeAutospacing="1" w:after="100" w:afterAutospacing="1"/>
        <w:rPr>
          <w:rFonts w:asciiTheme="minorHAnsi" w:hAnsiTheme="minorHAnsi" w:cstheme="minorHAnsi"/>
          <w:sz w:val="24"/>
          <w:szCs w:val="24"/>
        </w:rPr>
      </w:pPr>
      <w:r w:rsidRPr="00DA14FB">
        <w:rPr>
          <w:rFonts w:asciiTheme="minorHAnsi" w:hAnsiTheme="minorHAnsi" w:cstheme="minorHAnsi"/>
          <w:sz w:val="24"/>
          <w:szCs w:val="24"/>
        </w:rPr>
        <w:t>DPT</w:t>
      </w:r>
      <w:r w:rsidR="00121827" w:rsidRPr="00DA14FB">
        <w:rPr>
          <w:rFonts w:asciiTheme="minorHAnsi" w:hAnsiTheme="minorHAnsi" w:cstheme="minorHAnsi"/>
          <w:sz w:val="24"/>
          <w:szCs w:val="24"/>
        </w:rPr>
        <w:t xml:space="preserve"> will be teaching </w:t>
      </w:r>
      <w:r w:rsidR="00121827" w:rsidRPr="00DA14FB">
        <w:rPr>
          <w:rFonts w:asciiTheme="minorHAnsi" w:hAnsiTheme="minorHAnsi" w:cstheme="minorHAnsi"/>
          <w:i/>
          <w:iCs/>
          <w:sz w:val="24"/>
          <w:szCs w:val="24"/>
        </w:rPr>
        <w:t>USPAP</w:t>
      </w:r>
      <w:r w:rsidR="00121827" w:rsidRPr="00DA14FB">
        <w:rPr>
          <w:rFonts w:asciiTheme="minorHAnsi" w:hAnsiTheme="minorHAnsi" w:cstheme="minorHAnsi"/>
          <w:sz w:val="24"/>
          <w:szCs w:val="24"/>
        </w:rPr>
        <w:t xml:space="preserve"> on Monday and </w:t>
      </w:r>
      <w:r w:rsidR="00BB207C" w:rsidRPr="00DA14FB">
        <w:rPr>
          <w:rFonts w:asciiTheme="minorHAnsi" w:hAnsiTheme="minorHAnsi" w:cstheme="minorHAnsi"/>
          <w:sz w:val="24"/>
          <w:szCs w:val="24"/>
        </w:rPr>
        <w:t xml:space="preserve">Tuesday and will also be teaching </w:t>
      </w:r>
      <w:r w:rsidR="00BB207C" w:rsidRPr="00DA14FB">
        <w:rPr>
          <w:rFonts w:asciiTheme="minorHAnsi" w:hAnsiTheme="minorHAnsi" w:cstheme="minorHAnsi"/>
          <w:i/>
          <w:iCs/>
          <w:sz w:val="24"/>
          <w:szCs w:val="24"/>
        </w:rPr>
        <w:t xml:space="preserve">Valuation Bias and Fair Housing </w:t>
      </w:r>
      <w:r w:rsidR="00BB207C" w:rsidRPr="00DA14FB">
        <w:rPr>
          <w:rFonts w:asciiTheme="minorHAnsi" w:hAnsiTheme="minorHAnsi" w:cstheme="minorHAnsi"/>
          <w:sz w:val="24"/>
          <w:szCs w:val="24"/>
        </w:rPr>
        <w:t xml:space="preserve">on Wednesday and Thursday, for those needing this new course for license renewals this year.  </w:t>
      </w:r>
      <w:r w:rsidR="00121827" w:rsidRPr="00DA14FB">
        <w:rPr>
          <w:rFonts w:asciiTheme="minorHAnsi" w:hAnsiTheme="minorHAnsi" w:cstheme="minorHAnsi"/>
          <w:sz w:val="24"/>
          <w:szCs w:val="24"/>
        </w:rPr>
        <w:t xml:space="preserve">Geoff Lycas will </w:t>
      </w:r>
      <w:r w:rsidR="00BB207C" w:rsidRPr="00DA14FB">
        <w:rPr>
          <w:rFonts w:asciiTheme="minorHAnsi" w:hAnsiTheme="minorHAnsi" w:cstheme="minorHAnsi"/>
          <w:sz w:val="24"/>
          <w:szCs w:val="24"/>
        </w:rPr>
        <w:t>be teaching a</w:t>
      </w:r>
      <w:r w:rsidR="00121827" w:rsidRPr="00DA14FB">
        <w:rPr>
          <w:rFonts w:asciiTheme="minorHAnsi" w:hAnsiTheme="minorHAnsi" w:cstheme="minorHAnsi"/>
          <w:sz w:val="24"/>
          <w:szCs w:val="24"/>
        </w:rPr>
        <w:t xml:space="preserve"> new modeling course titled </w:t>
      </w:r>
      <w:r w:rsidR="00121827" w:rsidRPr="00DA14FB">
        <w:rPr>
          <w:rFonts w:asciiTheme="minorHAnsi" w:hAnsiTheme="minorHAnsi" w:cstheme="minorHAnsi"/>
          <w:i/>
          <w:iCs/>
          <w:sz w:val="24"/>
          <w:szCs w:val="24"/>
        </w:rPr>
        <w:t>Mass Appraisal Using R</w:t>
      </w:r>
      <w:r w:rsidR="00121827" w:rsidRPr="00DA14FB">
        <w:rPr>
          <w:rFonts w:asciiTheme="minorHAnsi" w:hAnsiTheme="minorHAnsi" w:cstheme="minorHAnsi"/>
          <w:sz w:val="24"/>
          <w:szCs w:val="24"/>
        </w:rPr>
        <w:t>.</w:t>
      </w:r>
      <w:r w:rsidR="00BB207C" w:rsidRPr="00DA14FB">
        <w:rPr>
          <w:rFonts w:asciiTheme="minorHAnsi" w:hAnsiTheme="minorHAnsi" w:cstheme="minorHAnsi"/>
          <w:sz w:val="24"/>
          <w:szCs w:val="24"/>
        </w:rPr>
        <w:t xml:space="preserve">  Sue Flageolle has also developed a new course titled </w:t>
      </w:r>
      <w:r w:rsidR="00BB207C" w:rsidRPr="00DA14FB">
        <w:rPr>
          <w:rFonts w:asciiTheme="minorHAnsi" w:hAnsiTheme="minorHAnsi" w:cstheme="minorHAnsi"/>
          <w:i/>
          <w:iCs/>
          <w:sz w:val="24"/>
          <w:szCs w:val="24"/>
        </w:rPr>
        <w:t>Using Excel Data Model for Value Compliance Review.</w:t>
      </w:r>
      <w:r w:rsidR="00BB207C" w:rsidRPr="00DA14FB">
        <w:rPr>
          <w:rFonts w:asciiTheme="minorHAnsi" w:hAnsiTheme="minorHAnsi" w:cstheme="minorHAnsi"/>
          <w:sz w:val="24"/>
          <w:szCs w:val="24"/>
        </w:rPr>
        <w:t xml:space="preserve"> </w:t>
      </w:r>
      <w:r w:rsidR="00121827" w:rsidRPr="00DA14FB">
        <w:rPr>
          <w:rFonts w:asciiTheme="minorHAnsi" w:hAnsiTheme="minorHAnsi" w:cstheme="minorHAnsi"/>
          <w:sz w:val="24"/>
          <w:szCs w:val="24"/>
        </w:rPr>
        <w:t xml:space="preserve"> </w:t>
      </w:r>
      <w:r w:rsidR="00121827" w:rsidRPr="00DA14FB">
        <w:rPr>
          <w:rFonts w:asciiTheme="minorHAnsi" w:hAnsiTheme="minorHAnsi" w:cstheme="minorHAnsi"/>
          <w:i/>
          <w:iCs/>
          <w:sz w:val="24"/>
          <w:szCs w:val="24"/>
        </w:rPr>
        <w:t>The Commercial Forum</w:t>
      </w:r>
      <w:r w:rsidR="00121827" w:rsidRPr="00DA14FB">
        <w:rPr>
          <w:rFonts w:asciiTheme="minorHAnsi" w:hAnsiTheme="minorHAnsi" w:cstheme="minorHAnsi"/>
          <w:sz w:val="24"/>
          <w:szCs w:val="24"/>
        </w:rPr>
        <w:t xml:space="preserve"> is back this year, featuring discussions </w:t>
      </w:r>
      <w:r w:rsidR="00824C1B" w:rsidRPr="00DA14FB">
        <w:rPr>
          <w:rFonts w:asciiTheme="minorHAnsi" w:hAnsiTheme="minorHAnsi" w:cstheme="minorHAnsi"/>
          <w:sz w:val="24"/>
          <w:szCs w:val="24"/>
        </w:rPr>
        <w:t>on recent legislative updates as well as other hot topics in commercial appraisal</w:t>
      </w:r>
      <w:r w:rsidR="00824C1B" w:rsidRPr="00DA14FB">
        <w:rPr>
          <w:rFonts w:asciiTheme="minorHAnsi" w:hAnsiTheme="minorHAnsi" w:cstheme="minorHAnsi"/>
          <w:i/>
          <w:iCs/>
          <w:sz w:val="24"/>
          <w:szCs w:val="24"/>
        </w:rPr>
        <w:t>.</w:t>
      </w:r>
      <w:r w:rsidR="00121827" w:rsidRPr="00DA14FB">
        <w:rPr>
          <w:rFonts w:asciiTheme="minorHAnsi" w:hAnsiTheme="minorHAnsi" w:cstheme="minorHAnsi"/>
          <w:i/>
          <w:iCs/>
          <w:sz w:val="24"/>
          <w:szCs w:val="24"/>
        </w:rPr>
        <w:t xml:space="preserve"> The Residential Appraiser Forum</w:t>
      </w:r>
      <w:r w:rsidR="00121827" w:rsidRPr="00DA14FB">
        <w:rPr>
          <w:rFonts w:asciiTheme="minorHAnsi" w:hAnsiTheme="minorHAnsi" w:cstheme="minorHAnsi"/>
          <w:sz w:val="24"/>
          <w:szCs w:val="24"/>
        </w:rPr>
        <w:t xml:space="preserve"> will cover</w:t>
      </w:r>
      <w:r w:rsidR="00503CBE" w:rsidRPr="00DA14FB">
        <w:rPr>
          <w:rFonts w:asciiTheme="minorHAnsi" w:hAnsiTheme="minorHAnsi" w:cstheme="minorHAnsi"/>
          <w:sz w:val="24"/>
          <w:szCs w:val="24"/>
        </w:rPr>
        <w:t xml:space="preserve"> legislative updates,</w:t>
      </w:r>
      <w:r w:rsidR="00121827" w:rsidRPr="00DA14FB">
        <w:rPr>
          <w:rFonts w:asciiTheme="minorHAnsi" w:hAnsiTheme="minorHAnsi" w:cstheme="minorHAnsi"/>
          <w:sz w:val="24"/>
          <w:szCs w:val="24"/>
        </w:rPr>
        <w:t xml:space="preserve"> strategies for</w:t>
      </w:r>
      <w:r w:rsidR="00824C1B" w:rsidRPr="00DA14FB">
        <w:rPr>
          <w:rFonts w:asciiTheme="minorHAnsi" w:hAnsiTheme="minorHAnsi" w:cstheme="minorHAnsi"/>
          <w:sz w:val="24"/>
          <w:szCs w:val="24"/>
        </w:rPr>
        <w:t xml:space="preserve"> preparing and testifying</w:t>
      </w:r>
      <w:r w:rsidR="00503CBE" w:rsidRPr="00DA14FB">
        <w:rPr>
          <w:rFonts w:asciiTheme="minorHAnsi" w:hAnsiTheme="minorHAnsi" w:cstheme="minorHAnsi"/>
          <w:sz w:val="24"/>
          <w:szCs w:val="24"/>
        </w:rPr>
        <w:t xml:space="preserve"> for appeals, and will feature CBOE Hearing officers as well as former BAA board members</w:t>
      </w:r>
      <w:r w:rsidR="00121827" w:rsidRPr="00DA14FB">
        <w:rPr>
          <w:rFonts w:asciiTheme="minorHAnsi" w:hAnsiTheme="minorHAnsi" w:cstheme="minorHAnsi"/>
          <w:sz w:val="24"/>
          <w:szCs w:val="24"/>
        </w:rPr>
        <w:t>.</w:t>
      </w:r>
      <w:r w:rsidR="00503CBE" w:rsidRPr="00DA14FB">
        <w:rPr>
          <w:rFonts w:asciiTheme="minorHAnsi" w:hAnsiTheme="minorHAnsi" w:cstheme="minorHAnsi"/>
          <w:sz w:val="24"/>
          <w:szCs w:val="24"/>
        </w:rPr>
        <w:t xml:space="preserve">  </w:t>
      </w:r>
      <w:r w:rsidR="00683236" w:rsidRPr="00DA14FB">
        <w:rPr>
          <w:rFonts w:asciiTheme="minorHAnsi" w:hAnsiTheme="minorHAnsi" w:cstheme="minorHAnsi"/>
          <w:sz w:val="24"/>
          <w:szCs w:val="24"/>
        </w:rPr>
        <w:t xml:space="preserve">There will also be a new </w:t>
      </w:r>
      <w:r w:rsidR="00596738" w:rsidRPr="00DA14FB">
        <w:rPr>
          <w:rFonts w:asciiTheme="minorHAnsi" w:hAnsiTheme="minorHAnsi" w:cstheme="minorHAnsi"/>
          <w:sz w:val="24"/>
          <w:szCs w:val="24"/>
        </w:rPr>
        <w:t xml:space="preserve">course that will be held after the commercial forum called </w:t>
      </w:r>
      <w:r w:rsidR="00596738" w:rsidRPr="00DA14FB">
        <w:rPr>
          <w:rFonts w:asciiTheme="minorHAnsi" w:hAnsiTheme="minorHAnsi" w:cstheme="minorHAnsi"/>
          <w:i/>
          <w:iCs/>
          <w:sz w:val="24"/>
          <w:szCs w:val="24"/>
        </w:rPr>
        <w:t>Expert Witness Bootcamp</w:t>
      </w:r>
      <w:r w:rsidR="00596738" w:rsidRPr="00DA14FB">
        <w:rPr>
          <w:rFonts w:asciiTheme="minorHAnsi" w:hAnsiTheme="minorHAnsi" w:cstheme="minorHAnsi"/>
          <w:sz w:val="24"/>
          <w:szCs w:val="24"/>
        </w:rPr>
        <w:t xml:space="preserve"> offering 3 hours of CE and taught by Richard Rodriguez.</w:t>
      </w:r>
    </w:p>
    <w:p w14:paraId="2AC004EA" w14:textId="77777777" w:rsidR="00FC6FE2" w:rsidRDefault="00FC6FE2" w:rsidP="00121827">
      <w:pPr>
        <w:spacing w:before="100" w:beforeAutospacing="1" w:after="100" w:afterAutospacing="1"/>
        <w:rPr>
          <w:rFonts w:asciiTheme="minorHAnsi" w:hAnsiTheme="minorHAnsi" w:cstheme="minorHAnsi"/>
          <w:sz w:val="24"/>
          <w:szCs w:val="24"/>
        </w:rPr>
      </w:pPr>
    </w:p>
    <w:p w14:paraId="3D6EF888" w14:textId="251827EA" w:rsidR="00121827" w:rsidRPr="00DA14FB" w:rsidRDefault="00121827" w:rsidP="00121827">
      <w:pPr>
        <w:spacing w:before="100" w:beforeAutospacing="1" w:after="100" w:afterAutospacing="1"/>
        <w:rPr>
          <w:rFonts w:asciiTheme="minorHAnsi" w:hAnsiTheme="minorHAnsi" w:cstheme="minorHAnsi"/>
          <w:sz w:val="24"/>
          <w:szCs w:val="24"/>
        </w:rPr>
      </w:pPr>
      <w:r w:rsidRPr="00DA14FB">
        <w:rPr>
          <w:rFonts w:asciiTheme="minorHAnsi" w:hAnsiTheme="minorHAnsi" w:cstheme="minorHAnsi"/>
          <w:sz w:val="24"/>
          <w:szCs w:val="24"/>
        </w:rPr>
        <w:t xml:space="preserve">The week will be filled with excellent networking opportunities. Hot breakfast will be served on Tuesday and Wednesday mornings to help everyone start the day off right. </w:t>
      </w:r>
      <w:r w:rsidRPr="00DA14FB">
        <w:rPr>
          <w:rFonts w:asciiTheme="minorHAnsi" w:hAnsiTheme="minorHAnsi" w:cstheme="minorHAnsi"/>
          <w:b/>
          <w:bCs/>
          <w:sz w:val="24"/>
          <w:szCs w:val="24"/>
        </w:rPr>
        <w:t xml:space="preserve">Please </w:t>
      </w:r>
      <w:proofErr w:type="gramStart"/>
      <w:r w:rsidRPr="00DA14FB">
        <w:rPr>
          <w:rFonts w:asciiTheme="minorHAnsi" w:hAnsiTheme="minorHAnsi" w:cstheme="minorHAnsi"/>
          <w:b/>
          <w:bCs/>
          <w:sz w:val="24"/>
          <w:szCs w:val="24"/>
        </w:rPr>
        <w:t>note:</w:t>
      </w:r>
      <w:proofErr w:type="gramEnd"/>
      <w:r w:rsidRPr="00DA14FB">
        <w:rPr>
          <w:rFonts w:asciiTheme="minorHAnsi" w:hAnsiTheme="minorHAnsi" w:cstheme="minorHAnsi"/>
          <w:sz w:val="24"/>
          <w:szCs w:val="24"/>
        </w:rPr>
        <w:t xml:space="preserve"> due to a change in our contract, breakfast will be available for </w:t>
      </w:r>
      <w:r w:rsidRPr="00DA14FB">
        <w:rPr>
          <w:rFonts w:asciiTheme="minorHAnsi" w:hAnsiTheme="minorHAnsi" w:cstheme="minorHAnsi"/>
          <w:b/>
          <w:bCs/>
          <w:sz w:val="24"/>
          <w:szCs w:val="24"/>
        </w:rPr>
        <w:t>one hour only — from 7:00 a.m. to 8:00 a.m.</w:t>
      </w:r>
      <w:r w:rsidRPr="00DA14FB">
        <w:rPr>
          <w:rFonts w:asciiTheme="minorHAnsi" w:hAnsiTheme="minorHAnsi" w:cstheme="minorHAnsi"/>
          <w:sz w:val="24"/>
          <w:szCs w:val="24"/>
        </w:rPr>
        <w:t xml:space="preserve">, so be sure to arrive early.  We’ll kick things off with a Social Hour on Monday evening, featuring light snacks and a selection of beer and wine. </w:t>
      </w:r>
      <w:r w:rsidRPr="00DA14FB">
        <w:rPr>
          <w:rFonts w:asciiTheme="minorHAnsi" w:hAnsiTheme="minorHAnsi" w:cstheme="minorHAnsi"/>
          <w:i/>
          <w:iCs/>
          <w:sz w:val="24"/>
          <w:szCs w:val="24"/>
        </w:rPr>
        <w:t>(Sponsorship for this event is still available.)</w:t>
      </w:r>
      <w:r w:rsidR="00110D0B">
        <w:rPr>
          <w:rFonts w:asciiTheme="minorHAnsi" w:hAnsiTheme="minorHAnsi" w:cstheme="minorHAnsi"/>
          <w:sz w:val="24"/>
          <w:szCs w:val="24"/>
        </w:rPr>
        <w:t xml:space="preserve">. </w:t>
      </w:r>
      <w:r w:rsidR="00802777">
        <w:rPr>
          <w:rFonts w:asciiTheme="minorHAnsi" w:hAnsiTheme="minorHAnsi" w:cstheme="minorHAnsi"/>
          <w:sz w:val="24"/>
          <w:szCs w:val="24"/>
        </w:rPr>
        <w:t xml:space="preserve"> </w:t>
      </w:r>
      <w:proofErr w:type="spellStart"/>
      <w:r w:rsidR="00802777">
        <w:rPr>
          <w:rFonts w:asciiTheme="minorHAnsi" w:hAnsiTheme="minorHAnsi" w:cstheme="minorHAnsi"/>
          <w:sz w:val="24"/>
          <w:szCs w:val="24"/>
        </w:rPr>
        <w:t>Eagleview</w:t>
      </w:r>
      <w:proofErr w:type="spellEnd"/>
      <w:r w:rsidR="00802777">
        <w:rPr>
          <w:rFonts w:asciiTheme="minorHAnsi" w:hAnsiTheme="minorHAnsi" w:cstheme="minorHAnsi"/>
          <w:sz w:val="24"/>
          <w:szCs w:val="24"/>
        </w:rPr>
        <w:t xml:space="preserve"> will be providing lunch and a product demo</w:t>
      </w:r>
      <w:r w:rsidR="0066223A">
        <w:rPr>
          <w:rFonts w:asciiTheme="minorHAnsi" w:hAnsiTheme="minorHAnsi" w:cstheme="minorHAnsi"/>
          <w:sz w:val="24"/>
          <w:szCs w:val="24"/>
        </w:rPr>
        <w:t xml:space="preserve"> for anyone interested </w:t>
      </w:r>
      <w:proofErr w:type="gramStart"/>
      <w:r w:rsidR="0066223A">
        <w:rPr>
          <w:rFonts w:asciiTheme="minorHAnsi" w:hAnsiTheme="minorHAnsi" w:cstheme="minorHAnsi"/>
          <w:sz w:val="24"/>
          <w:szCs w:val="24"/>
        </w:rPr>
        <w:t>on</w:t>
      </w:r>
      <w:proofErr w:type="gramEnd"/>
      <w:r w:rsidR="0066223A">
        <w:rPr>
          <w:rFonts w:asciiTheme="minorHAnsi" w:hAnsiTheme="minorHAnsi" w:cstheme="minorHAnsi"/>
          <w:sz w:val="24"/>
          <w:szCs w:val="24"/>
        </w:rPr>
        <w:t xml:space="preserve"> a date to be determined.</w:t>
      </w:r>
      <w:r w:rsidRPr="00DA14FB">
        <w:rPr>
          <w:rFonts w:asciiTheme="minorHAnsi" w:hAnsiTheme="minorHAnsi" w:cstheme="minorHAnsi"/>
          <w:sz w:val="24"/>
          <w:szCs w:val="24"/>
        </w:rPr>
        <w:t xml:space="preserve">  Tuesday evening begins with a Happy Hour sponsored by Value West, followed by the CATA Annual Meeting and Banquet. Board elections will take place at the start of the banquet, and exciting door prizes will be </w:t>
      </w:r>
      <w:r w:rsidR="00BE2197" w:rsidRPr="00DA14FB">
        <w:rPr>
          <w:rFonts w:asciiTheme="minorHAnsi" w:hAnsiTheme="minorHAnsi" w:cstheme="minorHAnsi"/>
          <w:sz w:val="24"/>
          <w:szCs w:val="24"/>
        </w:rPr>
        <w:t>given</w:t>
      </w:r>
      <w:r w:rsidRPr="00DA14FB">
        <w:rPr>
          <w:rFonts w:asciiTheme="minorHAnsi" w:hAnsiTheme="minorHAnsi" w:cstheme="minorHAnsi"/>
          <w:sz w:val="24"/>
          <w:szCs w:val="24"/>
        </w:rPr>
        <w:t xml:space="preserve"> throughout the evening. Several Executive Board positions are open this year, and we encourage anyone interested in </w:t>
      </w:r>
      <w:proofErr w:type="gramStart"/>
      <w:r w:rsidRPr="00DA14FB">
        <w:rPr>
          <w:rFonts w:asciiTheme="minorHAnsi" w:hAnsiTheme="minorHAnsi" w:cstheme="minorHAnsi"/>
          <w:sz w:val="24"/>
          <w:szCs w:val="24"/>
        </w:rPr>
        <w:t>serving to attend</w:t>
      </w:r>
      <w:proofErr w:type="gramEnd"/>
      <w:r w:rsidR="00AA6C28">
        <w:rPr>
          <w:rFonts w:asciiTheme="minorHAnsi" w:hAnsiTheme="minorHAnsi" w:cstheme="minorHAnsi"/>
          <w:sz w:val="24"/>
          <w:szCs w:val="24"/>
        </w:rPr>
        <w:t xml:space="preserve"> the meeting and banquet</w:t>
      </w:r>
      <w:r w:rsidRPr="00DA14FB">
        <w:rPr>
          <w:rFonts w:asciiTheme="minorHAnsi" w:hAnsiTheme="minorHAnsi" w:cstheme="minorHAnsi"/>
          <w:sz w:val="24"/>
          <w:szCs w:val="24"/>
        </w:rPr>
        <w:t>.  Please remember that any member interested in running must have full support and assurance from their Assessor to allow for the time commitment involved in planning the following year’s conference.  On Wednesday evening, join us for one last chance to connect at Base Nine Bar — a relaxed and fun environment for more conversation and camaraderie.</w:t>
      </w:r>
    </w:p>
    <w:p w14:paraId="654154D1" w14:textId="17448AF1" w:rsidR="00121827" w:rsidRPr="00DA14FB" w:rsidRDefault="00121827" w:rsidP="00121827">
      <w:pPr>
        <w:spacing w:before="100" w:beforeAutospacing="1" w:after="100" w:afterAutospacing="1"/>
        <w:rPr>
          <w:rFonts w:asciiTheme="minorHAnsi" w:hAnsiTheme="minorHAnsi" w:cstheme="minorHAnsi"/>
          <w:sz w:val="24"/>
          <w:szCs w:val="24"/>
        </w:rPr>
      </w:pPr>
      <w:r w:rsidRPr="00DA14FB">
        <w:rPr>
          <w:rFonts w:asciiTheme="minorHAnsi" w:hAnsiTheme="minorHAnsi" w:cstheme="minorHAnsi"/>
          <w:sz w:val="24"/>
          <w:szCs w:val="24"/>
        </w:rPr>
        <w:t>As we look toward the future of CATA,</w:t>
      </w:r>
      <w:r w:rsidR="00213CE1" w:rsidRPr="00DA14FB">
        <w:rPr>
          <w:rFonts w:asciiTheme="minorHAnsi" w:hAnsiTheme="minorHAnsi" w:cstheme="minorHAnsi"/>
          <w:sz w:val="24"/>
          <w:szCs w:val="24"/>
        </w:rPr>
        <w:t xml:space="preserve"> we have updated to a new </w:t>
      </w:r>
      <w:r w:rsidR="0018320A" w:rsidRPr="00DA14FB">
        <w:rPr>
          <w:rFonts w:asciiTheme="minorHAnsi" w:hAnsiTheme="minorHAnsi" w:cstheme="minorHAnsi"/>
          <w:sz w:val="24"/>
          <w:szCs w:val="24"/>
        </w:rPr>
        <w:t>website,</w:t>
      </w:r>
      <w:r w:rsidRPr="00DA14FB">
        <w:rPr>
          <w:rFonts w:asciiTheme="minorHAnsi" w:hAnsiTheme="minorHAnsi" w:cstheme="minorHAnsi"/>
          <w:sz w:val="24"/>
          <w:szCs w:val="24"/>
        </w:rPr>
        <w:t xml:space="preserve"> </w:t>
      </w:r>
      <w:r w:rsidR="00D93088" w:rsidRPr="00DA14FB">
        <w:rPr>
          <w:rFonts w:asciiTheme="minorHAnsi" w:hAnsiTheme="minorHAnsi" w:cstheme="minorHAnsi"/>
          <w:sz w:val="24"/>
          <w:szCs w:val="24"/>
        </w:rPr>
        <w:t xml:space="preserve">and </w:t>
      </w:r>
      <w:r w:rsidR="007C7C04" w:rsidRPr="00DA14FB">
        <w:rPr>
          <w:rFonts w:asciiTheme="minorHAnsi" w:hAnsiTheme="minorHAnsi" w:cstheme="minorHAnsi"/>
          <w:sz w:val="24"/>
          <w:szCs w:val="24"/>
        </w:rPr>
        <w:t xml:space="preserve">we are continuing to explore new venue options.  Stay tuned for updates on potential future </w:t>
      </w:r>
      <w:r w:rsidR="00B204E5" w:rsidRPr="00DA14FB">
        <w:rPr>
          <w:rFonts w:asciiTheme="minorHAnsi" w:hAnsiTheme="minorHAnsi" w:cstheme="minorHAnsi"/>
          <w:sz w:val="24"/>
          <w:szCs w:val="24"/>
        </w:rPr>
        <w:t>venue options for the CATA Conference!</w:t>
      </w:r>
    </w:p>
    <w:p w14:paraId="165FC6D8" w14:textId="546CEA7F" w:rsidR="00121827" w:rsidRPr="00DA14FB" w:rsidRDefault="00121827" w:rsidP="00121827">
      <w:pPr>
        <w:spacing w:before="100" w:beforeAutospacing="1" w:after="100" w:afterAutospacing="1"/>
        <w:rPr>
          <w:rFonts w:asciiTheme="minorHAnsi" w:hAnsiTheme="minorHAnsi" w:cstheme="minorHAnsi"/>
          <w:sz w:val="24"/>
          <w:szCs w:val="24"/>
        </w:rPr>
      </w:pPr>
      <w:r w:rsidRPr="00DA14FB">
        <w:rPr>
          <w:rFonts w:asciiTheme="minorHAnsi" w:hAnsiTheme="minorHAnsi" w:cstheme="minorHAnsi"/>
          <w:sz w:val="24"/>
          <w:szCs w:val="24"/>
        </w:rPr>
        <w:t xml:space="preserve">A special thank you to </w:t>
      </w:r>
      <w:r w:rsidR="00D93088" w:rsidRPr="00DA14FB">
        <w:rPr>
          <w:rFonts w:asciiTheme="minorHAnsi" w:hAnsiTheme="minorHAnsi" w:cstheme="minorHAnsi"/>
          <w:sz w:val="24"/>
          <w:szCs w:val="24"/>
        </w:rPr>
        <w:t xml:space="preserve">last year’s sponsors: </w:t>
      </w:r>
      <w:r w:rsidRPr="00DA14FB">
        <w:rPr>
          <w:rFonts w:asciiTheme="minorHAnsi" w:hAnsiTheme="minorHAnsi" w:cstheme="minorHAnsi"/>
          <w:sz w:val="24"/>
          <w:szCs w:val="24"/>
        </w:rPr>
        <w:t xml:space="preserve">John Zimmerman from Value West, </w:t>
      </w:r>
      <w:r w:rsidR="00C43DED" w:rsidRPr="00DA14FB">
        <w:rPr>
          <w:rFonts w:asciiTheme="minorHAnsi" w:hAnsiTheme="minorHAnsi" w:cstheme="minorHAnsi"/>
          <w:sz w:val="24"/>
          <w:szCs w:val="24"/>
        </w:rPr>
        <w:t xml:space="preserve">San Mateo, </w:t>
      </w:r>
      <w:proofErr w:type="spellStart"/>
      <w:r w:rsidR="00B6723E" w:rsidRPr="00DA14FB">
        <w:rPr>
          <w:rFonts w:asciiTheme="minorHAnsi" w:hAnsiTheme="minorHAnsi" w:cstheme="minorHAnsi"/>
          <w:sz w:val="24"/>
          <w:szCs w:val="24"/>
        </w:rPr>
        <w:t>Eagleview</w:t>
      </w:r>
      <w:proofErr w:type="spellEnd"/>
      <w:r w:rsidR="00C43DED" w:rsidRPr="00DA14FB">
        <w:rPr>
          <w:rFonts w:asciiTheme="minorHAnsi" w:hAnsiTheme="minorHAnsi" w:cstheme="minorHAnsi"/>
          <w:sz w:val="24"/>
          <w:szCs w:val="24"/>
        </w:rPr>
        <w:t>, Harris Govern, Just Appraised</w:t>
      </w:r>
      <w:r w:rsidR="00544095" w:rsidRPr="00DA14FB">
        <w:rPr>
          <w:rFonts w:asciiTheme="minorHAnsi" w:hAnsiTheme="minorHAnsi" w:cstheme="minorHAnsi"/>
          <w:sz w:val="24"/>
          <w:szCs w:val="24"/>
        </w:rPr>
        <w:t>, the</w:t>
      </w:r>
      <w:r w:rsidRPr="00DA14FB">
        <w:rPr>
          <w:rFonts w:asciiTheme="minorHAnsi" w:hAnsiTheme="minorHAnsi" w:cstheme="minorHAnsi"/>
          <w:sz w:val="24"/>
          <w:szCs w:val="24"/>
        </w:rPr>
        <w:t xml:space="preserve"> Appraisal Institute</w:t>
      </w:r>
      <w:r w:rsidR="006F48D5" w:rsidRPr="00DA14FB">
        <w:rPr>
          <w:rFonts w:asciiTheme="minorHAnsi" w:hAnsiTheme="minorHAnsi" w:cstheme="minorHAnsi"/>
          <w:sz w:val="24"/>
          <w:szCs w:val="24"/>
        </w:rPr>
        <w:t>, Rocky Mountain Appraiser Association, Hamre, Rodriguez, Ostrander &amp; Prescott,</w:t>
      </w:r>
      <w:r w:rsidRPr="00DA14FB">
        <w:rPr>
          <w:rFonts w:asciiTheme="minorHAnsi" w:hAnsiTheme="minorHAnsi" w:cstheme="minorHAnsi"/>
          <w:sz w:val="24"/>
          <w:szCs w:val="24"/>
        </w:rPr>
        <w:t xml:space="preserve"> and Tyler Technologies for their support and </w:t>
      </w:r>
      <w:r w:rsidR="00DA14FB" w:rsidRPr="00DA14FB">
        <w:rPr>
          <w:rFonts w:asciiTheme="minorHAnsi" w:hAnsiTheme="minorHAnsi" w:cstheme="minorHAnsi"/>
          <w:sz w:val="24"/>
          <w:szCs w:val="24"/>
        </w:rPr>
        <w:t>sponsorship</w:t>
      </w:r>
      <w:r w:rsidRPr="00DA14FB">
        <w:rPr>
          <w:rFonts w:asciiTheme="minorHAnsi" w:hAnsiTheme="minorHAnsi" w:cstheme="minorHAnsi"/>
          <w:sz w:val="24"/>
          <w:szCs w:val="24"/>
        </w:rPr>
        <w:t>. The CATA Executive Board is actively seeking additional sponsors to help cover the costs of the hot breakfasts and Monday night Social Hour. Thank you all for your ongoing support — we truly appreciate it!</w:t>
      </w:r>
    </w:p>
    <w:p w14:paraId="735C1C0A" w14:textId="77777777" w:rsidR="00121827" w:rsidRPr="00DA14FB" w:rsidRDefault="00121827" w:rsidP="00121827">
      <w:pPr>
        <w:spacing w:before="100" w:beforeAutospacing="1" w:after="100" w:afterAutospacing="1"/>
        <w:rPr>
          <w:rStyle w:val="ui-provider"/>
          <w:rFonts w:asciiTheme="minorHAnsi" w:eastAsiaTheme="majorEastAsia" w:hAnsiTheme="minorHAnsi" w:cstheme="minorHAnsi"/>
          <w:sz w:val="24"/>
          <w:szCs w:val="24"/>
        </w:rPr>
      </w:pPr>
      <w:r w:rsidRPr="00DA14FB">
        <w:rPr>
          <w:rFonts w:asciiTheme="minorHAnsi" w:hAnsiTheme="minorHAnsi" w:cstheme="minorHAnsi"/>
          <w:sz w:val="24"/>
          <w:szCs w:val="24"/>
        </w:rPr>
        <w:t>We look forward to seeing all of you in Breckenridge for what promises to be an engaging, educational, and fun-filled week!</w:t>
      </w:r>
    </w:p>
    <w:p w14:paraId="2FACA817" w14:textId="10ECC405" w:rsidR="00121827" w:rsidRPr="00DA14FB" w:rsidRDefault="00B6723E" w:rsidP="00121827">
      <w:pPr>
        <w:rPr>
          <w:rStyle w:val="ui-provider"/>
          <w:rFonts w:asciiTheme="minorHAnsi" w:eastAsiaTheme="majorEastAsia" w:hAnsiTheme="minorHAnsi" w:cstheme="minorHAnsi"/>
          <w:sz w:val="24"/>
          <w:szCs w:val="24"/>
        </w:rPr>
      </w:pPr>
      <w:r w:rsidRPr="00DA14FB">
        <w:rPr>
          <w:rStyle w:val="ui-provider"/>
          <w:rFonts w:asciiTheme="minorHAnsi" w:eastAsiaTheme="majorEastAsia" w:hAnsiTheme="minorHAnsi" w:cstheme="minorHAnsi"/>
          <w:sz w:val="24"/>
          <w:szCs w:val="24"/>
        </w:rPr>
        <w:t>Jesse Bequette</w:t>
      </w:r>
    </w:p>
    <w:p w14:paraId="0DB948F5" w14:textId="77777777" w:rsidR="00121827" w:rsidRPr="00DA14FB" w:rsidRDefault="00121827" w:rsidP="00121827">
      <w:pPr>
        <w:rPr>
          <w:rFonts w:asciiTheme="minorHAnsi" w:hAnsiTheme="minorHAnsi" w:cstheme="minorHAnsi"/>
          <w:sz w:val="24"/>
          <w:szCs w:val="24"/>
        </w:rPr>
      </w:pPr>
      <w:r w:rsidRPr="00DA14FB">
        <w:rPr>
          <w:rStyle w:val="ui-provider"/>
          <w:rFonts w:asciiTheme="minorHAnsi" w:eastAsiaTheme="majorEastAsia" w:hAnsiTheme="minorHAnsi" w:cstheme="minorHAnsi"/>
          <w:sz w:val="24"/>
          <w:szCs w:val="24"/>
        </w:rPr>
        <w:t>President</w:t>
      </w:r>
      <w:r w:rsidRPr="00DA14FB">
        <w:rPr>
          <w:rFonts w:asciiTheme="minorHAnsi" w:hAnsiTheme="minorHAnsi" w:cstheme="minorHAnsi"/>
          <w:sz w:val="24"/>
          <w:szCs w:val="24"/>
        </w:rPr>
        <w:tab/>
      </w:r>
    </w:p>
    <w:p w14:paraId="218566D0" w14:textId="77777777" w:rsidR="00594D89" w:rsidRPr="00DA14FB" w:rsidRDefault="00594D89">
      <w:pPr>
        <w:rPr>
          <w:sz w:val="24"/>
          <w:szCs w:val="24"/>
        </w:rPr>
      </w:pPr>
    </w:p>
    <w:sectPr w:rsidR="00594D89" w:rsidRPr="00DA14FB" w:rsidSect="003007EB">
      <w:headerReference w:type="default" r:id="rId6"/>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7630" w14:textId="77777777" w:rsidR="00865F32" w:rsidRDefault="00865F32" w:rsidP="003D5683">
      <w:r>
        <w:separator/>
      </w:r>
    </w:p>
  </w:endnote>
  <w:endnote w:type="continuationSeparator" w:id="0">
    <w:p w14:paraId="41CF3666" w14:textId="77777777" w:rsidR="00865F32" w:rsidRDefault="00865F32" w:rsidP="003D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580"/>
    </w:tblGrid>
    <w:tr w:rsidR="00213861" w14:paraId="16A82AE7" w14:textId="77777777" w:rsidTr="005F0DD4">
      <w:tc>
        <w:tcPr>
          <w:tcW w:w="9350" w:type="dxa"/>
          <w:gridSpan w:val="2"/>
        </w:tcPr>
        <w:p w14:paraId="06A5833B" w14:textId="34902108" w:rsidR="00213861" w:rsidRPr="00801C4C" w:rsidRDefault="00213861" w:rsidP="00162D2B">
          <w:pPr>
            <w:pStyle w:val="Footer"/>
            <w:rPr>
              <w:b/>
              <w:bCs/>
            </w:rPr>
          </w:pPr>
          <w:r w:rsidRPr="00801C4C">
            <w:rPr>
              <w:b/>
              <w:bCs/>
            </w:rPr>
            <w:t>CATA Board of Directors:</w:t>
          </w:r>
        </w:p>
      </w:tc>
    </w:tr>
    <w:tr w:rsidR="00803BDF" w14:paraId="0CC4857D" w14:textId="77777777" w:rsidTr="00162D2B">
      <w:tc>
        <w:tcPr>
          <w:tcW w:w="4770" w:type="dxa"/>
        </w:tcPr>
        <w:p w14:paraId="4C82A9CC" w14:textId="7502A27C" w:rsidR="00803BDF" w:rsidRDefault="00373FCB">
          <w:pPr>
            <w:pStyle w:val="Footer"/>
          </w:pPr>
          <w:r>
            <w:t xml:space="preserve">President </w:t>
          </w:r>
          <w:r w:rsidR="00E15944">
            <w:t>–</w:t>
          </w:r>
          <w:r>
            <w:t xml:space="preserve"> </w:t>
          </w:r>
          <w:r w:rsidR="00E15944">
            <w:t>Jesse Bequette</w:t>
          </w:r>
        </w:p>
      </w:tc>
      <w:tc>
        <w:tcPr>
          <w:tcW w:w="4580" w:type="dxa"/>
        </w:tcPr>
        <w:p w14:paraId="4BB8D4B2" w14:textId="33084C4B" w:rsidR="00803BDF" w:rsidRDefault="00E15944">
          <w:pPr>
            <w:pStyle w:val="Footer"/>
          </w:pPr>
          <w:r>
            <w:t>Past President – Becky Fischer</w:t>
          </w:r>
        </w:p>
      </w:tc>
    </w:tr>
    <w:tr w:rsidR="00803BDF" w14:paraId="7992BA88" w14:textId="77777777" w:rsidTr="00162D2B">
      <w:tc>
        <w:tcPr>
          <w:tcW w:w="4770" w:type="dxa"/>
        </w:tcPr>
        <w:p w14:paraId="6A41B133" w14:textId="7EAA1ABC" w:rsidR="00803BDF" w:rsidRDefault="00E15944">
          <w:pPr>
            <w:pStyle w:val="Footer"/>
          </w:pPr>
          <w:r>
            <w:t>1</w:t>
          </w:r>
          <w:r w:rsidRPr="00E15944">
            <w:rPr>
              <w:vertAlign w:val="superscript"/>
            </w:rPr>
            <w:t>st</w:t>
          </w:r>
          <w:r>
            <w:t xml:space="preserve"> VP </w:t>
          </w:r>
          <w:r w:rsidR="005F0A8B">
            <w:t>–</w:t>
          </w:r>
          <w:r>
            <w:t xml:space="preserve"> </w:t>
          </w:r>
          <w:r w:rsidR="005F0A8B">
            <w:t xml:space="preserve">Ben </w:t>
          </w:r>
          <w:proofErr w:type="spellStart"/>
          <w:r w:rsidR="005F0A8B">
            <w:t>Wheatal</w:t>
          </w:r>
          <w:r w:rsidR="00D31C40">
            <w:t>l</w:t>
          </w:r>
          <w:proofErr w:type="spellEnd"/>
        </w:p>
      </w:tc>
      <w:tc>
        <w:tcPr>
          <w:tcW w:w="4580" w:type="dxa"/>
        </w:tcPr>
        <w:p w14:paraId="7537D27B" w14:textId="4FA0FA86" w:rsidR="00803BDF" w:rsidRDefault="005F0A8B">
          <w:pPr>
            <w:pStyle w:val="Footer"/>
          </w:pPr>
          <w:r>
            <w:t>2</w:t>
          </w:r>
          <w:r w:rsidRPr="005F0A8B">
            <w:rPr>
              <w:vertAlign w:val="superscript"/>
            </w:rPr>
            <w:t>nd</w:t>
          </w:r>
          <w:r>
            <w:t xml:space="preserve"> VP – </w:t>
          </w:r>
          <w:r w:rsidR="00F56CE0">
            <w:t>Trent Lambert</w:t>
          </w:r>
        </w:p>
      </w:tc>
    </w:tr>
    <w:tr w:rsidR="00803BDF" w14:paraId="146D5E42" w14:textId="77777777" w:rsidTr="00162D2B">
      <w:tc>
        <w:tcPr>
          <w:tcW w:w="4770" w:type="dxa"/>
        </w:tcPr>
        <w:p w14:paraId="0D0AEB5F" w14:textId="04268E9E" w:rsidR="00803BDF" w:rsidRDefault="005F0A8B">
          <w:pPr>
            <w:pStyle w:val="Footer"/>
          </w:pPr>
          <w:r>
            <w:t>Secretary – Maddie Ward</w:t>
          </w:r>
        </w:p>
      </w:tc>
      <w:tc>
        <w:tcPr>
          <w:tcW w:w="4580" w:type="dxa"/>
        </w:tcPr>
        <w:p w14:paraId="76F447A4" w14:textId="2D9E5680" w:rsidR="00803BDF" w:rsidRDefault="005F0A8B">
          <w:pPr>
            <w:pStyle w:val="Footer"/>
          </w:pPr>
          <w:r>
            <w:t>Treasurer – Danielle Simpson</w:t>
          </w:r>
        </w:p>
      </w:tc>
    </w:tr>
    <w:tr w:rsidR="00213861" w14:paraId="161E2417" w14:textId="77777777" w:rsidTr="006F7F2E">
      <w:tc>
        <w:tcPr>
          <w:tcW w:w="9350" w:type="dxa"/>
          <w:gridSpan w:val="2"/>
        </w:tcPr>
        <w:p w14:paraId="39F8BAAC" w14:textId="6A4AF6C5" w:rsidR="00213861" w:rsidRDefault="00213861">
          <w:pPr>
            <w:pStyle w:val="Footer"/>
          </w:pPr>
          <w:r>
            <w:t>Board Members – Maureen Stewart, Tony DeBell, Trent Lambert</w:t>
          </w:r>
        </w:p>
      </w:tc>
    </w:tr>
  </w:tbl>
  <w:p w14:paraId="573ED23A" w14:textId="77777777" w:rsidR="003007EB" w:rsidRDefault="0030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6882" w14:textId="77777777" w:rsidR="00865F32" w:rsidRDefault="00865F32" w:rsidP="003D5683">
      <w:r>
        <w:separator/>
      </w:r>
    </w:p>
  </w:footnote>
  <w:footnote w:type="continuationSeparator" w:id="0">
    <w:p w14:paraId="27FE51A4" w14:textId="77777777" w:rsidR="00865F32" w:rsidRDefault="00865F32" w:rsidP="003D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0EF5" w14:textId="0B45190C" w:rsidR="00BE6789" w:rsidRDefault="00BE6789" w:rsidP="003D5683">
    <w:pPr>
      <w:pStyle w:val="Header"/>
      <w:rPr>
        <w:rFonts w:ascii="Amasis MT Pro" w:hAnsi="Amasis MT Pro"/>
        <w:b/>
        <w:bCs/>
      </w:rPr>
    </w:pPr>
    <w:r w:rsidRPr="003D5683">
      <w:rPr>
        <w:rFonts w:ascii="Amasis MT Pro" w:hAnsi="Amasis MT Pro"/>
        <w:noProof/>
      </w:rPr>
      <w:drawing>
        <wp:anchor distT="0" distB="0" distL="114300" distR="114300" simplePos="0" relativeHeight="251658240" behindDoc="0" locked="0" layoutInCell="1" allowOverlap="1" wp14:anchorId="326B8A47" wp14:editId="0473A09D">
          <wp:simplePos x="0" y="0"/>
          <wp:positionH relativeFrom="margin">
            <wp:align>left</wp:align>
          </wp:positionH>
          <wp:positionV relativeFrom="paragraph">
            <wp:posOffset>9525</wp:posOffset>
          </wp:positionV>
          <wp:extent cx="1038225" cy="1049980"/>
          <wp:effectExtent l="0" t="0" r="0" b="0"/>
          <wp:wrapNone/>
          <wp:docPr id="1395878239" name="Picture 1" descr="A logo with mountains and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78239" name="Picture 1" descr="A logo with mountains and a riv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5689" cy="1067641"/>
                  </a:xfrm>
                  <a:prstGeom prst="rect">
                    <a:avLst/>
                  </a:prstGeom>
                </pic:spPr>
              </pic:pic>
            </a:graphicData>
          </a:graphic>
          <wp14:sizeRelH relativeFrom="margin">
            <wp14:pctWidth>0</wp14:pctWidth>
          </wp14:sizeRelH>
          <wp14:sizeRelV relativeFrom="margin">
            <wp14:pctHeight>0</wp14:pctHeight>
          </wp14:sizeRelV>
        </wp:anchor>
      </w:drawing>
    </w:r>
    <w:r w:rsidR="003D5683" w:rsidRPr="00BE6789">
      <w:rPr>
        <w:rFonts w:ascii="Amasis MT Pro" w:hAnsi="Amasis MT Pro"/>
        <w:b/>
        <w:bCs/>
      </w:rPr>
      <w:tab/>
    </w:r>
  </w:p>
  <w:p w14:paraId="23CCBB6A" w14:textId="461377F0" w:rsidR="00BE6789" w:rsidRPr="00FD2659" w:rsidRDefault="00BE6789" w:rsidP="003D5683">
    <w:pPr>
      <w:pStyle w:val="Header"/>
      <w:rPr>
        <w:rFonts w:ascii="Amasis MT Pro" w:hAnsi="Amasis MT Pro"/>
        <w:b/>
        <w:bCs/>
        <w:sz w:val="36"/>
        <w:szCs w:val="36"/>
      </w:rPr>
    </w:pPr>
    <w:r>
      <w:rPr>
        <w:rFonts w:ascii="Amasis MT Pro" w:hAnsi="Amasis MT Pro"/>
        <w:b/>
        <w:bCs/>
      </w:rPr>
      <w:tab/>
    </w:r>
    <w:r w:rsidR="003D5683" w:rsidRPr="00BE6789">
      <w:rPr>
        <w:rFonts w:ascii="Amasis MT Pro" w:hAnsi="Amasis MT Pro"/>
        <w:b/>
        <w:bCs/>
      </w:rPr>
      <w:t xml:space="preserve"> </w:t>
    </w:r>
    <w:r w:rsidR="003D5683" w:rsidRPr="00FD2659">
      <w:rPr>
        <w:rFonts w:ascii="Amasis MT Pro" w:hAnsi="Amasis MT Pro"/>
        <w:b/>
        <w:bCs/>
        <w:sz w:val="36"/>
        <w:szCs w:val="36"/>
      </w:rPr>
      <w:t>COLORADO</w:t>
    </w:r>
    <w:r w:rsidRPr="00FD2659">
      <w:rPr>
        <w:rFonts w:ascii="Amasis MT Pro" w:hAnsi="Amasis MT Pro"/>
        <w:b/>
        <w:bCs/>
        <w:sz w:val="36"/>
        <w:szCs w:val="36"/>
      </w:rPr>
      <w:t xml:space="preserve"> </w:t>
    </w:r>
    <w:r w:rsidR="003D5683" w:rsidRPr="00FD2659">
      <w:rPr>
        <w:rFonts w:ascii="Amasis MT Pro" w:hAnsi="Amasis MT Pro"/>
        <w:b/>
        <w:bCs/>
        <w:sz w:val="36"/>
        <w:szCs w:val="36"/>
      </w:rPr>
      <w:t xml:space="preserve">ASSOCIATION </w:t>
    </w:r>
  </w:p>
  <w:p w14:paraId="186BC2E4" w14:textId="77777777" w:rsidR="00BE6789" w:rsidRPr="00FD2659" w:rsidRDefault="00BE6789" w:rsidP="003D5683">
    <w:pPr>
      <w:pStyle w:val="Header"/>
      <w:rPr>
        <w:rFonts w:ascii="Amasis MT Pro" w:hAnsi="Amasis MT Pro"/>
        <w:b/>
        <w:bCs/>
        <w:sz w:val="36"/>
        <w:szCs w:val="36"/>
      </w:rPr>
    </w:pPr>
    <w:r w:rsidRPr="00FD2659">
      <w:rPr>
        <w:rFonts w:ascii="Amasis MT Pro" w:hAnsi="Amasis MT Pro"/>
        <w:b/>
        <w:bCs/>
        <w:sz w:val="36"/>
        <w:szCs w:val="36"/>
      </w:rPr>
      <w:tab/>
    </w:r>
    <w:r w:rsidR="003D5683" w:rsidRPr="00FD2659">
      <w:rPr>
        <w:rFonts w:ascii="Amasis MT Pro" w:hAnsi="Amasis MT Pro"/>
        <w:b/>
        <w:bCs/>
        <w:sz w:val="36"/>
        <w:szCs w:val="36"/>
      </w:rPr>
      <w:t>OF TAX APPRAISERS</w:t>
    </w:r>
  </w:p>
  <w:p w14:paraId="5702C77E" w14:textId="4C60A7DF" w:rsidR="003007EB" w:rsidRPr="00FD2659" w:rsidRDefault="00BE6789" w:rsidP="003D5683">
    <w:pPr>
      <w:pStyle w:val="Header"/>
      <w:rPr>
        <w:rFonts w:ascii="Amasis MT Pro" w:hAnsi="Amasis MT Pro"/>
        <w:b/>
        <w:bCs/>
        <w:sz w:val="24"/>
        <w:szCs w:val="24"/>
      </w:rPr>
    </w:pPr>
    <w:r>
      <w:rPr>
        <w:rFonts w:ascii="Amasis MT Pro" w:hAnsi="Amasis MT Pro"/>
        <w:b/>
        <w:bCs/>
      </w:rPr>
      <w:tab/>
    </w:r>
    <w:hyperlink r:id="rId2" w:history="1">
      <w:r w:rsidR="003007EB" w:rsidRPr="00FD2659">
        <w:rPr>
          <w:rStyle w:val="Hyperlink"/>
          <w:rFonts w:ascii="Amasis MT Pro" w:hAnsi="Amasis MT Pro"/>
          <w:b/>
          <w:bCs/>
          <w:sz w:val="24"/>
          <w:szCs w:val="24"/>
        </w:rPr>
        <w:t>www.cata-log.org</w:t>
      </w:r>
    </w:hyperlink>
  </w:p>
  <w:p w14:paraId="6CA3555C" w14:textId="5B43E706" w:rsidR="003D5683" w:rsidRPr="00BE6789" w:rsidRDefault="003D5683" w:rsidP="003D5683">
    <w:pPr>
      <w:pStyle w:val="Header"/>
      <w:rPr>
        <w:rFonts w:ascii="Amasis MT Pro" w:hAnsi="Amasis MT Pro"/>
        <w:b/>
        <w:bCs/>
      </w:rPr>
    </w:pPr>
    <w:r w:rsidRPr="00BE6789">
      <w:rPr>
        <w:rFonts w:ascii="Amasis MT Pro" w:hAnsi="Amasis MT Pro"/>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83"/>
    <w:rsid w:val="001021B2"/>
    <w:rsid w:val="001050DE"/>
    <w:rsid w:val="00110D0B"/>
    <w:rsid w:val="00121827"/>
    <w:rsid w:val="00162D2B"/>
    <w:rsid w:val="0018320A"/>
    <w:rsid w:val="00213861"/>
    <w:rsid w:val="00213CE1"/>
    <w:rsid w:val="002B2A1B"/>
    <w:rsid w:val="003007EB"/>
    <w:rsid w:val="00371210"/>
    <w:rsid w:val="00373FCB"/>
    <w:rsid w:val="003D5683"/>
    <w:rsid w:val="003F3FE4"/>
    <w:rsid w:val="00431AFE"/>
    <w:rsid w:val="00450CB6"/>
    <w:rsid w:val="004826B4"/>
    <w:rsid w:val="00494EC0"/>
    <w:rsid w:val="00503CBE"/>
    <w:rsid w:val="00544095"/>
    <w:rsid w:val="00553E27"/>
    <w:rsid w:val="00594D89"/>
    <w:rsid w:val="0059594F"/>
    <w:rsid w:val="00596738"/>
    <w:rsid w:val="005F0A8B"/>
    <w:rsid w:val="0066223A"/>
    <w:rsid w:val="00683236"/>
    <w:rsid w:val="00695DD8"/>
    <w:rsid w:val="006F48D5"/>
    <w:rsid w:val="007B3A88"/>
    <w:rsid w:val="007C7C04"/>
    <w:rsid w:val="00801C4C"/>
    <w:rsid w:val="00802777"/>
    <w:rsid w:val="00803BDF"/>
    <w:rsid w:val="00824C1B"/>
    <w:rsid w:val="00865F32"/>
    <w:rsid w:val="008A1CC2"/>
    <w:rsid w:val="009121AE"/>
    <w:rsid w:val="00944B68"/>
    <w:rsid w:val="00952AF4"/>
    <w:rsid w:val="009B4A03"/>
    <w:rsid w:val="009D1CEE"/>
    <w:rsid w:val="00A25F93"/>
    <w:rsid w:val="00A2771E"/>
    <w:rsid w:val="00A610BB"/>
    <w:rsid w:val="00AA6C28"/>
    <w:rsid w:val="00AB4E7D"/>
    <w:rsid w:val="00B204E5"/>
    <w:rsid w:val="00B6723E"/>
    <w:rsid w:val="00B75177"/>
    <w:rsid w:val="00BA619C"/>
    <w:rsid w:val="00BB207C"/>
    <w:rsid w:val="00BE2197"/>
    <w:rsid w:val="00BE3A43"/>
    <w:rsid w:val="00BE6789"/>
    <w:rsid w:val="00C43DED"/>
    <w:rsid w:val="00C92266"/>
    <w:rsid w:val="00D30A91"/>
    <w:rsid w:val="00D31C40"/>
    <w:rsid w:val="00D93088"/>
    <w:rsid w:val="00DA14FB"/>
    <w:rsid w:val="00E15944"/>
    <w:rsid w:val="00F17A33"/>
    <w:rsid w:val="00F56B22"/>
    <w:rsid w:val="00F56CE0"/>
    <w:rsid w:val="00F6546A"/>
    <w:rsid w:val="00F94115"/>
    <w:rsid w:val="00FC6FE2"/>
    <w:rsid w:val="00FD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FC3E"/>
  <w15:chartTrackingRefBased/>
  <w15:docId w15:val="{C8193DA2-67B6-44D8-B4F3-14BDDF09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0DE"/>
  </w:style>
  <w:style w:type="paragraph" w:styleId="Heading1">
    <w:name w:val="heading 1"/>
    <w:basedOn w:val="Normal"/>
    <w:next w:val="Normal"/>
    <w:link w:val="Heading1Char"/>
    <w:uiPriority w:val="9"/>
    <w:qFormat/>
    <w:rsid w:val="003D5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594D89"/>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autoRedefine/>
    <w:uiPriority w:val="9"/>
    <w:semiHidden/>
    <w:unhideWhenUsed/>
    <w:qFormat/>
    <w:rsid w:val="00594D89"/>
    <w:pPr>
      <w:keepNext/>
      <w:keepLines/>
      <w:spacing w:before="4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D56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56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56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6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6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6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4D89"/>
    <w:rPr>
      <w:rFonts w:eastAsiaTheme="majorEastAsia" w:cstheme="majorBidi"/>
      <w:color w:val="000000" w:themeColor="text1"/>
      <w:sz w:val="28"/>
      <w:szCs w:val="26"/>
    </w:rPr>
  </w:style>
  <w:style w:type="character" w:customStyle="1" w:styleId="Heading3Char">
    <w:name w:val="Heading 3 Char"/>
    <w:basedOn w:val="DefaultParagraphFont"/>
    <w:link w:val="Heading3"/>
    <w:uiPriority w:val="9"/>
    <w:semiHidden/>
    <w:rsid w:val="00594D89"/>
    <w:rPr>
      <w:rFonts w:eastAsiaTheme="majorEastAsia" w:cstheme="majorBidi"/>
      <w:color w:val="000000" w:themeColor="text1"/>
      <w:sz w:val="24"/>
      <w:szCs w:val="24"/>
    </w:rPr>
  </w:style>
  <w:style w:type="character" w:customStyle="1" w:styleId="Heading1Char">
    <w:name w:val="Heading 1 Char"/>
    <w:basedOn w:val="DefaultParagraphFont"/>
    <w:link w:val="Heading1"/>
    <w:uiPriority w:val="9"/>
    <w:rsid w:val="003D5683"/>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semiHidden/>
    <w:rsid w:val="003D56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56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56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6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6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6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6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6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5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5683"/>
    <w:rPr>
      <w:i/>
      <w:iCs/>
      <w:color w:val="404040" w:themeColor="text1" w:themeTint="BF"/>
    </w:rPr>
  </w:style>
  <w:style w:type="paragraph" w:styleId="ListParagraph">
    <w:name w:val="List Paragraph"/>
    <w:basedOn w:val="Normal"/>
    <w:uiPriority w:val="34"/>
    <w:qFormat/>
    <w:rsid w:val="003D5683"/>
    <w:pPr>
      <w:ind w:left="720"/>
      <w:contextualSpacing/>
    </w:pPr>
  </w:style>
  <w:style w:type="character" w:styleId="IntenseEmphasis">
    <w:name w:val="Intense Emphasis"/>
    <w:basedOn w:val="DefaultParagraphFont"/>
    <w:uiPriority w:val="21"/>
    <w:qFormat/>
    <w:rsid w:val="003D5683"/>
    <w:rPr>
      <w:i/>
      <w:iCs/>
      <w:color w:val="0F4761" w:themeColor="accent1" w:themeShade="BF"/>
    </w:rPr>
  </w:style>
  <w:style w:type="paragraph" w:styleId="IntenseQuote">
    <w:name w:val="Intense Quote"/>
    <w:basedOn w:val="Normal"/>
    <w:next w:val="Normal"/>
    <w:link w:val="IntenseQuoteChar"/>
    <w:uiPriority w:val="30"/>
    <w:qFormat/>
    <w:rsid w:val="003D5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683"/>
    <w:rPr>
      <w:i/>
      <w:iCs/>
      <w:color w:val="0F4761" w:themeColor="accent1" w:themeShade="BF"/>
    </w:rPr>
  </w:style>
  <w:style w:type="character" w:styleId="IntenseReference">
    <w:name w:val="Intense Reference"/>
    <w:basedOn w:val="DefaultParagraphFont"/>
    <w:uiPriority w:val="32"/>
    <w:qFormat/>
    <w:rsid w:val="003D5683"/>
    <w:rPr>
      <w:b/>
      <w:bCs/>
      <w:smallCaps/>
      <w:color w:val="0F4761" w:themeColor="accent1" w:themeShade="BF"/>
      <w:spacing w:val="5"/>
    </w:rPr>
  </w:style>
  <w:style w:type="paragraph" w:styleId="Header">
    <w:name w:val="header"/>
    <w:basedOn w:val="Normal"/>
    <w:link w:val="HeaderChar"/>
    <w:uiPriority w:val="99"/>
    <w:unhideWhenUsed/>
    <w:rsid w:val="003D5683"/>
    <w:pPr>
      <w:tabs>
        <w:tab w:val="center" w:pos="4680"/>
        <w:tab w:val="right" w:pos="9360"/>
      </w:tabs>
    </w:pPr>
  </w:style>
  <w:style w:type="character" w:customStyle="1" w:styleId="HeaderChar">
    <w:name w:val="Header Char"/>
    <w:basedOn w:val="DefaultParagraphFont"/>
    <w:link w:val="Header"/>
    <w:uiPriority w:val="99"/>
    <w:rsid w:val="003D5683"/>
  </w:style>
  <w:style w:type="paragraph" w:styleId="Footer">
    <w:name w:val="footer"/>
    <w:basedOn w:val="Normal"/>
    <w:link w:val="FooterChar"/>
    <w:uiPriority w:val="99"/>
    <w:unhideWhenUsed/>
    <w:rsid w:val="003D5683"/>
    <w:pPr>
      <w:tabs>
        <w:tab w:val="center" w:pos="4680"/>
        <w:tab w:val="right" w:pos="9360"/>
      </w:tabs>
    </w:pPr>
  </w:style>
  <w:style w:type="character" w:customStyle="1" w:styleId="FooterChar">
    <w:name w:val="Footer Char"/>
    <w:basedOn w:val="DefaultParagraphFont"/>
    <w:link w:val="Footer"/>
    <w:uiPriority w:val="99"/>
    <w:rsid w:val="003D5683"/>
  </w:style>
  <w:style w:type="character" w:styleId="Hyperlink">
    <w:name w:val="Hyperlink"/>
    <w:basedOn w:val="DefaultParagraphFont"/>
    <w:uiPriority w:val="99"/>
    <w:unhideWhenUsed/>
    <w:rsid w:val="003007EB"/>
    <w:rPr>
      <w:color w:val="467886" w:themeColor="hyperlink"/>
      <w:u w:val="single"/>
    </w:rPr>
  </w:style>
  <w:style w:type="character" w:styleId="UnresolvedMention">
    <w:name w:val="Unresolved Mention"/>
    <w:basedOn w:val="DefaultParagraphFont"/>
    <w:uiPriority w:val="99"/>
    <w:semiHidden/>
    <w:unhideWhenUsed/>
    <w:rsid w:val="003007EB"/>
    <w:rPr>
      <w:color w:val="605E5C"/>
      <w:shd w:val="clear" w:color="auto" w:fill="E1DFDD"/>
    </w:rPr>
  </w:style>
  <w:style w:type="table" w:styleId="TableGrid">
    <w:name w:val="Table Grid"/>
    <w:basedOn w:val="TableNormal"/>
    <w:uiPriority w:val="39"/>
    <w:rsid w:val="0080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1827"/>
    <w:rPr>
      <w:rFonts w:asciiTheme="minorHAnsi" w:hAnsiTheme="minorHAnsi" w:cstheme="minorBidi"/>
      <w:kern w:val="0"/>
      <w:sz w:val="22"/>
      <w:szCs w:val="22"/>
      <w14:ligatures w14:val="none"/>
    </w:rPr>
  </w:style>
  <w:style w:type="character" w:customStyle="1" w:styleId="ui-provider">
    <w:name w:val="ui-provider"/>
    <w:basedOn w:val="DefaultParagraphFont"/>
    <w:rsid w:val="00121827"/>
  </w:style>
  <w:style w:type="character" w:styleId="Strong">
    <w:name w:val="Strong"/>
    <w:basedOn w:val="DefaultParagraphFont"/>
    <w:uiPriority w:val="22"/>
    <w:qFormat/>
    <w:rsid w:val="00121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ta-log.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716</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Ward</dc:creator>
  <cp:keywords/>
  <dc:description/>
  <cp:lastModifiedBy>Simpson, Danielle</cp:lastModifiedBy>
  <cp:revision>2</cp:revision>
  <dcterms:created xsi:type="dcterms:W3CDTF">2026-06-08T12:54:00Z</dcterms:created>
  <dcterms:modified xsi:type="dcterms:W3CDTF">2026-06-08T12:54:00Z</dcterms:modified>
</cp:coreProperties>
</file>